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31555" w14:textId="77777777" w:rsidR="006B1C5E" w:rsidRDefault="006B1C5E" w:rsidP="006B1C5E">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6B1C5E" w:rsidRPr="002E5375" w14:paraId="39FA405D" w14:textId="77777777" w:rsidTr="007943C1">
        <w:trPr>
          <w:trHeight w:val="137"/>
        </w:trPr>
        <w:tc>
          <w:tcPr>
            <w:tcW w:w="9782" w:type="dxa"/>
            <w:gridSpan w:val="2"/>
            <w:tcBorders>
              <w:top w:val="nil"/>
              <w:left w:val="nil"/>
              <w:bottom w:val="single" w:sz="4" w:space="0" w:color="auto"/>
              <w:right w:val="nil"/>
            </w:tcBorders>
          </w:tcPr>
          <w:p w14:paraId="4C4624B0" w14:textId="77777777" w:rsidR="006B1C5E" w:rsidRPr="00F56077" w:rsidRDefault="006B1C5E" w:rsidP="007943C1">
            <w:pPr>
              <w:ind w:left="57"/>
              <w:jc w:val="center"/>
              <w:outlineLvl w:val="0"/>
              <w:rPr>
                <w:rFonts w:cs="Arial"/>
                <w:b/>
                <w:color w:val="0000FF"/>
                <w:sz w:val="16"/>
                <w:szCs w:val="16"/>
              </w:rPr>
            </w:pPr>
          </w:p>
        </w:tc>
      </w:tr>
      <w:tr w:rsidR="006B1C5E" w:rsidRPr="00DE4DB9" w14:paraId="257D2432" w14:textId="77777777" w:rsidTr="007943C1">
        <w:tc>
          <w:tcPr>
            <w:tcW w:w="2152" w:type="dxa"/>
            <w:tcBorders>
              <w:top w:val="single" w:sz="4" w:space="0" w:color="auto"/>
              <w:left w:val="nil"/>
              <w:bottom w:val="nil"/>
              <w:right w:val="nil"/>
            </w:tcBorders>
          </w:tcPr>
          <w:p w14:paraId="5084141D" w14:textId="77777777" w:rsidR="006B1C5E" w:rsidRPr="00DE4DB9" w:rsidRDefault="006B1C5E" w:rsidP="007943C1">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6047EB0" w14:textId="77777777" w:rsidR="006B1C5E" w:rsidRPr="00DE4DB9" w:rsidRDefault="006B1C5E" w:rsidP="007943C1">
            <w:pPr>
              <w:ind w:left="57"/>
              <w:rPr>
                <w:rFonts w:ascii="Arial" w:hAnsi="Arial" w:cs="Arial"/>
                <w:sz w:val="36"/>
                <w:szCs w:val="24"/>
              </w:rPr>
            </w:pPr>
            <w:r>
              <w:rPr>
                <w:rFonts w:ascii="Arial" w:hAnsi="Arial" w:cs="Arial"/>
                <w:sz w:val="36"/>
                <w:szCs w:val="24"/>
              </w:rPr>
              <w:t>Information to SA4 work item MP_RTT from ETSI STFs on accessible communication.</w:t>
            </w:r>
          </w:p>
        </w:tc>
      </w:tr>
      <w:tr w:rsidR="006B1C5E" w:rsidRPr="002A36EA" w14:paraId="0F9D5EED" w14:textId="77777777" w:rsidTr="007943C1">
        <w:tc>
          <w:tcPr>
            <w:tcW w:w="2152" w:type="dxa"/>
            <w:tcBorders>
              <w:top w:val="nil"/>
              <w:left w:val="nil"/>
              <w:bottom w:val="nil"/>
              <w:right w:val="nil"/>
            </w:tcBorders>
          </w:tcPr>
          <w:p w14:paraId="4CE24830" w14:textId="77777777" w:rsidR="006B1C5E" w:rsidRPr="00911477" w:rsidRDefault="006B1C5E" w:rsidP="007943C1">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1FF831DB" w14:textId="645CAA8F" w:rsidR="006B1C5E" w:rsidRPr="00911477" w:rsidRDefault="006B1C5E" w:rsidP="007943C1">
            <w:pPr>
              <w:ind w:left="57"/>
              <w:rPr>
                <w:rFonts w:ascii="Arial" w:hAnsi="Arial" w:cs="Arial"/>
              </w:rPr>
            </w:pPr>
            <w:r>
              <w:rPr>
                <w:rFonts w:ascii="Arial" w:hAnsi="Arial" w:cs="Arial"/>
              </w:rPr>
              <w:t>2024-01-2</w:t>
            </w:r>
            <w:r w:rsidR="001A710F">
              <w:rPr>
                <w:rFonts w:ascii="Arial" w:hAnsi="Arial" w:cs="Arial"/>
              </w:rPr>
              <w:t>3</w:t>
            </w:r>
          </w:p>
        </w:tc>
      </w:tr>
      <w:tr w:rsidR="006B1C5E" w:rsidRPr="00D21604" w14:paraId="4D07C0A7" w14:textId="77777777" w:rsidTr="007943C1">
        <w:trPr>
          <w:trHeight w:val="140"/>
        </w:trPr>
        <w:tc>
          <w:tcPr>
            <w:tcW w:w="2152" w:type="dxa"/>
            <w:tcBorders>
              <w:top w:val="nil"/>
              <w:left w:val="nil"/>
              <w:bottom w:val="nil"/>
              <w:right w:val="nil"/>
            </w:tcBorders>
            <w:vAlign w:val="center"/>
          </w:tcPr>
          <w:p w14:paraId="234F5EB3" w14:textId="77777777" w:rsidR="006B1C5E" w:rsidRPr="00911477" w:rsidRDefault="006B1C5E" w:rsidP="007943C1">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36F0C023" w14:textId="77777777" w:rsidR="006B1C5E" w:rsidRPr="00911477" w:rsidRDefault="006B1C5E" w:rsidP="007943C1">
            <w:pPr>
              <w:ind w:left="57"/>
              <w:rPr>
                <w:rFonts w:ascii="Arial" w:hAnsi="Arial" w:cs="Arial"/>
                <w:sz w:val="16"/>
              </w:rPr>
            </w:pPr>
          </w:p>
        </w:tc>
      </w:tr>
      <w:tr w:rsidR="006B1C5E" w:rsidRPr="00DE4DB9" w14:paraId="017575B2" w14:textId="77777777" w:rsidTr="007943C1">
        <w:tc>
          <w:tcPr>
            <w:tcW w:w="2152" w:type="dxa"/>
            <w:tcBorders>
              <w:top w:val="nil"/>
              <w:left w:val="nil"/>
              <w:bottom w:val="nil"/>
              <w:right w:val="nil"/>
            </w:tcBorders>
            <w:vAlign w:val="center"/>
          </w:tcPr>
          <w:p w14:paraId="3D769A83" w14:textId="77777777" w:rsidR="006B1C5E" w:rsidRPr="00DE4DB9" w:rsidRDefault="006B1C5E" w:rsidP="007943C1">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0A127740" w14:textId="77777777" w:rsidR="006B1C5E" w:rsidRPr="00DE4DB9" w:rsidRDefault="006B1C5E" w:rsidP="007943C1">
            <w:pPr>
              <w:ind w:left="57"/>
              <w:rPr>
                <w:rFonts w:ascii="Arial" w:hAnsi="Arial" w:cs="Arial"/>
                <w:sz w:val="28"/>
                <w:szCs w:val="28"/>
              </w:rPr>
            </w:pPr>
            <w:r>
              <w:rPr>
                <w:rFonts w:ascii="Arial" w:hAnsi="Arial" w:cs="Arial"/>
                <w:color w:val="0000FF"/>
                <w:sz w:val="28"/>
                <w:szCs w:val="28"/>
              </w:rPr>
              <w:t>ETSI TC EMTEL STF 642</w:t>
            </w:r>
          </w:p>
        </w:tc>
      </w:tr>
      <w:tr w:rsidR="006B1C5E" w:rsidRPr="008A2C6A" w14:paraId="3D875A60" w14:textId="77777777" w:rsidTr="007943C1">
        <w:tc>
          <w:tcPr>
            <w:tcW w:w="2152" w:type="dxa"/>
            <w:tcBorders>
              <w:top w:val="nil"/>
              <w:left w:val="nil"/>
              <w:bottom w:val="nil"/>
              <w:right w:val="nil"/>
            </w:tcBorders>
            <w:vAlign w:val="center"/>
          </w:tcPr>
          <w:p w14:paraId="1230DDEC" w14:textId="77777777" w:rsidR="006B1C5E" w:rsidRPr="00911477" w:rsidRDefault="006B1C5E" w:rsidP="007943C1">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7294E16B" w14:textId="78A7323F" w:rsidR="000E079C" w:rsidRPr="000E079C" w:rsidRDefault="006B1C5E" w:rsidP="007943C1">
            <w:pPr>
              <w:ind w:left="57"/>
              <w:rPr>
                <w:rFonts w:ascii="Arial" w:hAnsi="Arial" w:cs="Arial"/>
                <w:color w:val="0000FF"/>
                <w:lang w:val="sv-SE"/>
              </w:rPr>
            </w:pPr>
            <w:r w:rsidRPr="000E079C">
              <w:rPr>
                <w:rFonts w:ascii="Arial" w:hAnsi="Arial" w:cs="Arial"/>
                <w:color w:val="0000FF"/>
                <w:lang w:val="sv-SE"/>
              </w:rPr>
              <w:br/>
            </w:r>
            <w:r w:rsidR="000E079C" w:rsidRPr="000E079C">
              <w:rPr>
                <w:rFonts w:ascii="Arial" w:hAnsi="Arial" w:cs="Arial"/>
                <w:color w:val="0000FF"/>
                <w:lang w:val="sv-SE"/>
              </w:rPr>
              <w:t xml:space="preserve">ETSI TC EMTEL Cristina </w:t>
            </w:r>
            <w:proofErr w:type="spellStart"/>
            <w:r w:rsidR="000E079C" w:rsidRPr="000E079C">
              <w:rPr>
                <w:rFonts w:ascii="Arial" w:hAnsi="Arial" w:cs="Arial"/>
                <w:color w:val="0000FF"/>
                <w:lang w:val="sv-SE"/>
              </w:rPr>
              <w:t>Lumbreras</w:t>
            </w:r>
            <w:proofErr w:type="spellEnd"/>
            <w:r w:rsidR="000E079C">
              <w:rPr>
                <w:rFonts w:ascii="Arial" w:hAnsi="Arial" w:cs="Arial"/>
                <w:color w:val="0000FF"/>
                <w:lang w:val="sv-SE"/>
              </w:rPr>
              <w:t xml:space="preserve"> cl@eena.org</w:t>
            </w:r>
          </w:p>
          <w:p w14:paraId="77BE594F" w14:textId="21A92FA0" w:rsidR="006B1C5E" w:rsidRDefault="006B1C5E" w:rsidP="007943C1">
            <w:pPr>
              <w:ind w:left="57"/>
              <w:rPr>
                <w:rFonts w:ascii="Arial" w:hAnsi="Arial" w:cs="Arial"/>
                <w:color w:val="0000FF"/>
                <w:lang w:val="sv-SE"/>
              </w:rPr>
            </w:pPr>
            <w:r w:rsidRPr="007A4142">
              <w:rPr>
                <w:rFonts w:ascii="Arial" w:hAnsi="Arial" w:cs="Arial"/>
                <w:color w:val="0000FF"/>
                <w:lang w:val="sv-SE"/>
              </w:rPr>
              <w:t xml:space="preserve">Gunnar Hellström </w:t>
            </w:r>
            <w:hyperlink r:id="rId8" w:history="1">
              <w:r w:rsidRPr="007A4142">
                <w:rPr>
                  <w:rStyle w:val="Hyperlink"/>
                  <w:rFonts w:ascii="Arial" w:hAnsi="Arial" w:cs="Arial"/>
                  <w:lang w:val="sv-SE"/>
                </w:rPr>
                <w:t>gunnar.hellstrom@ghaccess.se</w:t>
              </w:r>
            </w:hyperlink>
            <w:r w:rsidRPr="007A4142">
              <w:rPr>
                <w:rFonts w:ascii="Arial" w:hAnsi="Arial" w:cs="Arial"/>
                <w:color w:val="0000FF"/>
                <w:lang w:val="sv-SE"/>
              </w:rPr>
              <w:t>,</w:t>
            </w:r>
            <w:r>
              <w:rPr>
                <w:rFonts w:ascii="Arial" w:hAnsi="Arial" w:cs="Arial"/>
                <w:color w:val="0000FF"/>
                <w:lang w:val="sv-SE"/>
              </w:rPr>
              <w:t xml:space="preserve"> </w:t>
            </w:r>
          </w:p>
          <w:p w14:paraId="5C752857" w14:textId="77777777" w:rsidR="006B1C5E" w:rsidRDefault="006B1C5E" w:rsidP="007943C1">
            <w:pPr>
              <w:ind w:left="57"/>
              <w:rPr>
                <w:rFonts w:ascii="Arial" w:hAnsi="Arial" w:cs="Arial"/>
                <w:color w:val="0000FF"/>
                <w:lang w:val="sv-SE"/>
              </w:rPr>
            </w:pPr>
            <w:r>
              <w:rPr>
                <w:rFonts w:ascii="Arial" w:hAnsi="Arial" w:cs="Arial"/>
                <w:color w:val="0000FF"/>
                <w:lang w:val="sv-SE"/>
              </w:rPr>
              <w:t>Stf642@groups.etsi.org</w:t>
            </w:r>
          </w:p>
          <w:p w14:paraId="159984C6" w14:textId="77777777" w:rsidR="006B1C5E" w:rsidRPr="00B5428F" w:rsidRDefault="006B1C5E" w:rsidP="007943C1">
            <w:pPr>
              <w:ind w:left="57"/>
              <w:rPr>
                <w:rFonts w:ascii="Arial" w:hAnsi="Arial" w:cs="Arial"/>
                <w:sz w:val="24"/>
                <w:lang w:val="sv-SE"/>
              </w:rPr>
            </w:pPr>
          </w:p>
        </w:tc>
      </w:tr>
      <w:tr w:rsidR="006B1C5E" w:rsidRPr="008A2C6A" w14:paraId="146C3F7E" w14:textId="77777777" w:rsidTr="007943C1">
        <w:tc>
          <w:tcPr>
            <w:tcW w:w="2152" w:type="dxa"/>
            <w:tcBorders>
              <w:top w:val="nil"/>
              <w:left w:val="nil"/>
              <w:bottom w:val="nil"/>
              <w:right w:val="nil"/>
            </w:tcBorders>
            <w:vAlign w:val="center"/>
          </w:tcPr>
          <w:p w14:paraId="0CA2E26E" w14:textId="77777777" w:rsidR="006B1C5E" w:rsidRPr="00B5428F" w:rsidRDefault="006B1C5E" w:rsidP="007943C1">
            <w:pPr>
              <w:tabs>
                <w:tab w:val="left" w:pos="1701"/>
              </w:tabs>
              <w:ind w:left="57"/>
              <w:jc w:val="right"/>
              <w:rPr>
                <w:rFonts w:asciiTheme="minorHAnsi" w:hAnsiTheme="minorHAnsi" w:cstheme="minorHAnsi"/>
                <w:sz w:val="24"/>
                <w:szCs w:val="24"/>
                <w:lang w:val="sv-SE"/>
              </w:rPr>
            </w:pPr>
          </w:p>
        </w:tc>
        <w:tc>
          <w:tcPr>
            <w:tcW w:w="7630" w:type="dxa"/>
            <w:tcBorders>
              <w:top w:val="nil"/>
              <w:left w:val="nil"/>
              <w:bottom w:val="nil"/>
              <w:right w:val="nil"/>
            </w:tcBorders>
            <w:vAlign w:val="center"/>
          </w:tcPr>
          <w:p w14:paraId="5FD5495C" w14:textId="77777777" w:rsidR="006B1C5E" w:rsidRPr="00B5428F" w:rsidRDefault="006B1C5E" w:rsidP="007943C1">
            <w:pPr>
              <w:ind w:left="57"/>
              <w:rPr>
                <w:rFonts w:ascii="Arial" w:hAnsi="Arial" w:cs="Arial"/>
                <w:sz w:val="24"/>
                <w:lang w:val="sv-SE"/>
              </w:rPr>
            </w:pPr>
          </w:p>
        </w:tc>
      </w:tr>
      <w:tr w:rsidR="006B1C5E" w:rsidRPr="001A710F" w14:paraId="0D607BC5" w14:textId="77777777" w:rsidTr="007943C1">
        <w:tc>
          <w:tcPr>
            <w:tcW w:w="2152" w:type="dxa"/>
            <w:tcBorders>
              <w:top w:val="nil"/>
              <w:left w:val="nil"/>
              <w:bottom w:val="nil"/>
              <w:right w:val="nil"/>
            </w:tcBorders>
          </w:tcPr>
          <w:p w14:paraId="17CC7BEC" w14:textId="77777777" w:rsidR="006B1C5E" w:rsidRPr="00DE4DB9" w:rsidRDefault="006B1C5E" w:rsidP="007943C1">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1ABADA96" w14:textId="29118F0A" w:rsidR="006B1C5E" w:rsidRPr="008A2C6A" w:rsidRDefault="006B1C5E" w:rsidP="007943C1">
            <w:pPr>
              <w:tabs>
                <w:tab w:val="left" w:pos="4891"/>
              </w:tabs>
              <w:ind w:left="57"/>
              <w:rPr>
                <w:rFonts w:ascii="Arial" w:hAnsi="Arial" w:cs="Arial"/>
                <w:color w:val="0000FF"/>
                <w:sz w:val="28"/>
                <w:lang w:val="sv-SE"/>
              </w:rPr>
            </w:pPr>
            <w:r w:rsidRPr="00B5428F">
              <w:rPr>
                <w:rFonts w:ascii="Arial" w:hAnsi="Arial" w:cs="Arial"/>
                <w:color w:val="0000FF"/>
                <w:sz w:val="28"/>
                <w:lang w:val="sv-SE"/>
              </w:rPr>
              <w:t xml:space="preserve">3GPP SA4 </w:t>
            </w:r>
            <w:r w:rsidR="000E079C">
              <w:rPr>
                <w:rFonts w:ascii="Arial" w:hAnsi="Arial" w:cs="Arial"/>
                <w:color w:val="0000FF"/>
                <w:sz w:val="28"/>
                <w:lang w:val="sv-SE"/>
              </w:rPr>
              <w:t xml:space="preserve">Frederic Gabin </w:t>
            </w:r>
            <w:r w:rsidRPr="00B5428F">
              <w:rPr>
                <w:rFonts w:ascii="Arial" w:hAnsi="Arial" w:cs="Arial"/>
                <w:color w:val="0000FF"/>
                <w:sz w:val="28"/>
                <w:lang w:val="sv-SE"/>
              </w:rPr>
              <w:t>frederic.</w:t>
            </w:r>
            <w:r>
              <w:rPr>
                <w:rFonts w:ascii="Arial" w:hAnsi="Arial" w:cs="Arial"/>
                <w:color w:val="0000FF"/>
                <w:sz w:val="28"/>
                <w:lang w:val="sv-SE"/>
              </w:rPr>
              <w:t>gabin</w:t>
            </w:r>
            <w:r w:rsidRPr="00B5428F">
              <w:rPr>
                <w:rFonts w:ascii="Arial" w:hAnsi="Arial" w:cs="Arial"/>
                <w:color w:val="0000FF"/>
                <w:sz w:val="28"/>
                <w:lang w:val="sv-SE"/>
              </w:rPr>
              <w:t>@etsi.org</w:t>
            </w:r>
          </w:p>
        </w:tc>
      </w:tr>
      <w:tr w:rsidR="006B1C5E" w:rsidRPr="000E079C" w14:paraId="650916AB" w14:textId="77777777" w:rsidTr="007943C1">
        <w:tc>
          <w:tcPr>
            <w:tcW w:w="2152" w:type="dxa"/>
            <w:tcBorders>
              <w:top w:val="nil"/>
              <w:left w:val="nil"/>
              <w:bottom w:val="nil"/>
              <w:right w:val="nil"/>
            </w:tcBorders>
          </w:tcPr>
          <w:p w14:paraId="4978EEC9" w14:textId="77777777" w:rsidR="006B1C5E" w:rsidRPr="00DE4DB9" w:rsidRDefault="006B1C5E" w:rsidP="007943C1">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14:paraId="04D76A73" w14:textId="1B05EF56" w:rsidR="006B1C5E" w:rsidRDefault="006B1C5E" w:rsidP="007943C1">
            <w:pPr>
              <w:ind w:left="57"/>
              <w:rPr>
                <w:rFonts w:ascii="Arial" w:hAnsi="Arial" w:cs="Arial"/>
                <w:color w:val="0000FF"/>
                <w:sz w:val="28"/>
                <w:lang w:val="sv-SE"/>
              </w:rPr>
            </w:pPr>
            <w:r w:rsidRPr="00B5428F">
              <w:rPr>
                <w:rFonts w:ascii="Arial" w:hAnsi="Arial" w:cs="Arial"/>
                <w:color w:val="0000FF"/>
                <w:sz w:val="28"/>
                <w:lang w:val="sv-SE"/>
              </w:rPr>
              <w:t xml:space="preserve">3GPP SA4 </w:t>
            </w:r>
            <w:r w:rsidR="000E079C">
              <w:rPr>
                <w:rFonts w:ascii="Arial" w:hAnsi="Arial" w:cs="Arial"/>
                <w:color w:val="0000FF"/>
                <w:sz w:val="28"/>
                <w:lang w:val="sv-SE"/>
              </w:rPr>
              <w:t xml:space="preserve">Frederic </w:t>
            </w:r>
            <w:proofErr w:type="spellStart"/>
            <w:r w:rsidR="000E079C">
              <w:rPr>
                <w:rFonts w:ascii="Arial" w:hAnsi="Arial" w:cs="Arial"/>
                <w:color w:val="0000FF"/>
                <w:sz w:val="28"/>
                <w:lang w:val="sv-SE"/>
              </w:rPr>
              <w:t>Firmin</w:t>
            </w:r>
            <w:proofErr w:type="spellEnd"/>
            <w:r w:rsidR="000E079C">
              <w:rPr>
                <w:rFonts w:ascii="Arial" w:hAnsi="Arial" w:cs="Arial"/>
                <w:color w:val="0000FF"/>
                <w:sz w:val="28"/>
                <w:lang w:val="sv-SE"/>
              </w:rPr>
              <w:t xml:space="preserve"> </w:t>
            </w:r>
            <w:hyperlink r:id="rId9" w:history="1">
              <w:r w:rsidR="000E079C" w:rsidRPr="00F001AF">
                <w:rPr>
                  <w:rStyle w:val="Hyperlink"/>
                  <w:rFonts w:ascii="Arial" w:hAnsi="Arial" w:cs="Arial"/>
                  <w:sz w:val="28"/>
                  <w:lang w:val="sv-SE"/>
                </w:rPr>
                <w:t>frederic.firmin@etsi.org</w:t>
              </w:r>
            </w:hyperlink>
          </w:p>
          <w:p w14:paraId="20B8B088" w14:textId="77777777" w:rsidR="000E079C" w:rsidRPr="000E079C" w:rsidRDefault="001A710F" w:rsidP="000E079C">
            <w:pPr>
              <w:ind w:left="57"/>
              <w:rPr>
                <w:rFonts w:ascii="Arial" w:hAnsi="Arial" w:cs="Arial"/>
                <w:color w:val="0000FF"/>
                <w:sz w:val="28"/>
                <w:lang w:val="sv-SE"/>
              </w:rPr>
            </w:pPr>
            <w:r>
              <w:rPr>
                <w:rFonts w:ascii="Arial" w:hAnsi="Arial" w:cs="Arial"/>
                <w:color w:val="0000FF"/>
                <w:sz w:val="28"/>
                <w:lang w:val="sv-SE"/>
              </w:rPr>
              <w:t xml:space="preserve">3GPP MP_RTT </w:t>
            </w:r>
          </w:p>
          <w:p w14:paraId="3F6D7407" w14:textId="3E0B3683" w:rsidR="001A710F" w:rsidRPr="000E079C" w:rsidRDefault="000E079C" w:rsidP="000E079C">
            <w:pPr>
              <w:ind w:left="57"/>
              <w:rPr>
                <w:rFonts w:ascii="Arial" w:hAnsi="Arial" w:cs="Arial"/>
                <w:color w:val="0000FF"/>
                <w:sz w:val="24"/>
                <w:szCs w:val="24"/>
              </w:rPr>
            </w:pPr>
            <w:r w:rsidRPr="000E079C">
              <w:rPr>
                <w:rFonts w:ascii="Arial" w:hAnsi="Arial" w:cs="Arial"/>
                <w:color w:val="0000FF"/>
                <w:sz w:val="28"/>
              </w:rPr>
              <w:t xml:space="preserve">Su </w:t>
            </w:r>
            <w:proofErr w:type="spellStart"/>
            <w:r w:rsidRPr="000E079C">
              <w:rPr>
                <w:rFonts w:ascii="Arial" w:hAnsi="Arial" w:cs="Arial"/>
                <w:color w:val="0000FF"/>
                <w:sz w:val="28"/>
              </w:rPr>
              <w:t>Huanyu</w:t>
            </w:r>
            <w:proofErr w:type="spellEnd"/>
            <w:r w:rsidRPr="000E079C">
              <w:rPr>
                <w:rFonts w:ascii="Arial" w:hAnsi="Arial" w:cs="Arial"/>
                <w:color w:val="0000FF"/>
                <w:sz w:val="28"/>
              </w:rPr>
              <w:t xml:space="preserve"> </w:t>
            </w:r>
            <w:r w:rsidRPr="000E079C">
              <w:rPr>
                <w:rFonts w:ascii="Arial" w:hAnsi="Arial" w:cs="Arial"/>
                <w:color w:val="0000FF"/>
                <w:sz w:val="28"/>
              </w:rPr>
              <w:t>su.huanyu@huawei.com</w:t>
            </w:r>
          </w:p>
        </w:tc>
      </w:tr>
      <w:tr w:rsidR="006B1C5E" w:rsidRPr="000E079C" w14:paraId="232060C5" w14:textId="77777777" w:rsidTr="007943C1">
        <w:tc>
          <w:tcPr>
            <w:tcW w:w="2152" w:type="dxa"/>
            <w:tcBorders>
              <w:top w:val="nil"/>
              <w:left w:val="nil"/>
              <w:bottom w:val="nil"/>
              <w:right w:val="nil"/>
            </w:tcBorders>
          </w:tcPr>
          <w:p w14:paraId="28B78E11" w14:textId="77777777" w:rsidR="006B1C5E" w:rsidRPr="000E079C" w:rsidRDefault="006B1C5E" w:rsidP="007943C1">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24D1E3E4" w14:textId="77777777" w:rsidR="006B1C5E" w:rsidRPr="000E079C" w:rsidRDefault="006B1C5E" w:rsidP="007943C1">
            <w:pPr>
              <w:ind w:left="57"/>
              <w:rPr>
                <w:rFonts w:ascii="Arial" w:hAnsi="Arial" w:cs="Arial"/>
                <w:sz w:val="16"/>
              </w:rPr>
            </w:pPr>
          </w:p>
        </w:tc>
      </w:tr>
      <w:tr w:rsidR="006B1C5E" w:rsidRPr="000E079C" w14:paraId="5C796663" w14:textId="77777777" w:rsidTr="007943C1">
        <w:tc>
          <w:tcPr>
            <w:tcW w:w="9782" w:type="dxa"/>
            <w:gridSpan w:val="2"/>
            <w:tcBorders>
              <w:top w:val="nil"/>
              <w:left w:val="nil"/>
              <w:bottom w:val="single" w:sz="4" w:space="0" w:color="000000"/>
              <w:right w:val="nil"/>
            </w:tcBorders>
          </w:tcPr>
          <w:p w14:paraId="2C2D2F39" w14:textId="77777777" w:rsidR="006B1C5E" w:rsidRPr="000E079C" w:rsidRDefault="006B1C5E" w:rsidP="007943C1">
            <w:pPr>
              <w:tabs>
                <w:tab w:val="left" w:pos="1701"/>
              </w:tabs>
              <w:ind w:left="57" w:firstLine="249"/>
              <w:rPr>
                <w:sz w:val="16"/>
                <w:szCs w:val="16"/>
              </w:rPr>
            </w:pPr>
          </w:p>
        </w:tc>
      </w:tr>
    </w:tbl>
    <w:p w14:paraId="3859C526" w14:textId="1585DF06" w:rsidR="006B1C5E" w:rsidRDefault="006B1C5E" w:rsidP="006B1C5E">
      <w:pPr>
        <w:pBdr>
          <w:top w:val="single" w:sz="4" w:space="1" w:color="auto"/>
          <w:bottom w:val="single" w:sz="4" w:space="1" w:color="auto"/>
        </w:pBdr>
        <w:rPr>
          <w:rFonts w:ascii="Arial" w:hAnsi="Arial" w:cs="Arial"/>
        </w:rPr>
      </w:pPr>
      <w:r w:rsidRPr="0083399D">
        <w:rPr>
          <w:rFonts w:asciiTheme="minorHAnsi" w:hAnsiTheme="minorHAnsi" w:cstheme="minorHAnsi"/>
          <w:b/>
          <w:sz w:val="24"/>
        </w:rPr>
        <w:t xml:space="preserve">ABSTRACT: </w:t>
      </w:r>
      <w:r w:rsidRPr="00F11466">
        <w:rPr>
          <w:rFonts w:ascii="Arial" w:hAnsi="Arial" w:cs="Arial"/>
          <w:i/>
        </w:rPr>
        <w:t xml:space="preserve"> </w:t>
      </w:r>
      <w:r w:rsidRPr="00704C3A">
        <w:t>3GPP SA4 work item MP_RTT has the goal to produce TR 26.982 "Implementations Guidelines for multiparty RTT"</w:t>
      </w:r>
      <w:r w:rsidRPr="00704C3A">
        <w:br/>
        <w:t>The work item description indicates that more information on actual use cases for multiparty RTT will be collected. STF 642 has information to provide about the use in emergency communication</w:t>
      </w:r>
      <w:r>
        <w:t xml:space="preserve"> and can also convey information on other use cases for multiparty RTT</w:t>
      </w:r>
      <w:r w:rsidRPr="00704C3A">
        <w:t xml:space="preserve">. Knowing that the timeline </w:t>
      </w:r>
      <w:r>
        <w:t xml:space="preserve">for MP_RTT </w:t>
      </w:r>
      <w:r w:rsidRPr="00704C3A">
        <w:t xml:space="preserve">is extremely short, STF 642 want to convey this information in </w:t>
      </w:r>
      <w:r>
        <w:t xml:space="preserve">this </w:t>
      </w:r>
      <w:r w:rsidRPr="00704C3A">
        <w:t xml:space="preserve">informal communication </w:t>
      </w:r>
      <w:r>
        <w:t>to</w:t>
      </w:r>
      <w:r w:rsidRPr="00704C3A">
        <w:t xml:space="preserve"> those working with the MP_RTT work item</w:t>
      </w:r>
      <w:r w:rsidR="009B78AE">
        <w:t xml:space="preserve">, </w:t>
      </w:r>
      <w:proofErr w:type="gramStart"/>
      <w:r w:rsidR="009B78AE">
        <w:t>and also</w:t>
      </w:r>
      <w:proofErr w:type="gramEnd"/>
      <w:r w:rsidR="009B78AE">
        <w:t xml:space="preserve"> hear your view on a couple of questions expressed at the end of this document.</w:t>
      </w:r>
    </w:p>
    <w:p w14:paraId="66ED0CD5" w14:textId="77777777" w:rsidR="006B1C5E" w:rsidRDefault="006B1C5E" w:rsidP="006B1C5E"/>
    <w:p w14:paraId="2F1232E7" w14:textId="77777777" w:rsidR="006B1C5E" w:rsidRDefault="006B1C5E" w:rsidP="006B1C5E">
      <w:r>
        <w:t xml:space="preserve">More aspects on multiparty RTT than this document provides can be found in TR 103 708. </w:t>
      </w:r>
    </w:p>
    <w:p w14:paraId="6837947E" w14:textId="77777777" w:rsidR="006B1C5E" w:rsidRDefault="006B1C5E" w:rsidP="006B1C5E"/>
    <w:p w14:paraId="3748980A" w14:textId="77777777" w:rsidR="006B1C5E" w:rsidRPr="008A2C6A" w:rsidRDefault="006B1C5E" w:rsidP="006B1C5E">
      <w:r>
        <w:t xml:space="preserve">Further information on these topics can be provided on request from the addresses above.  </w:t>
      </w:r>
    </w:p>
    <w:p w14:paraId="76FD918B" w14:textId="77777777" w:rsidR="006B1C5E" w:rsidRDefault="006B1C5E" w:rsidP="006B1C5E">
      <w:pPr>
        <w:spacing w:after="120"/>
        <w:rPr>
          <w:rFonts w:ascii="Arial" w:hAnsi="Arial" w:cs="Arial"/>
          <w:b/>
        </w:rPr>
      </w:pPr>
    </w:p>
    <w:p w14:paraId="78C5807F" w14:textId="77777777" w:rsidR="006B1C5E" w:rsidRPr="002A0D1B" w:rsidRDefault="006B1C5E" w:rsidP="006B1C5E">
      <w:pPr>
        <w:pStyle w:val="Heading1"/>
      </w:pPr>
      <w:r w:rsidRPr="002A0D1B">
        <w:t>1.</w:t>
      </w:r>
      <w:r>
        <w:t xml:space="preserve"> </w:t>
      </w:r>
      <w:r w:rsidRPr="002A0D1B">
        <w:t xml:space="preserve">Overall description: </w:t>
      </w:r>
    </w:p>
    <w:p w14:paraId="4BDF83D8" w14:textId="77777777" w:rsidR="006B1C5E" w:rsidRDefault="006B1C5E" w:rsidP="006B1C5E">
      <w:pPr>
        <w:rPr>
          <w:bCs/>
        </w:rPr>
      </w:pPr>
      <w:r w:rsidRPr="002A0D1B">
        <w:rPr>
          <w:bCs/>
        </w:rPr>
        <w:t>ETSI TC EMTEL STF 642 on Accessible emergency communications is as a dominating case specifying communication between IMS MTSI users in emergency and emergency services. This standardisation is done as a response to a standardisation request M/587 from the European Commission intended to result in a harmonised standard</w:t>
      </w:r>
      <w:r>
        <w:rPr>
          <w:bCs/>
        </w:rPr>
        <w:t xml:space="preserve"> matching the EAA directive EU 2019/882</w:t>
      </w:r>
      <w:r w:rsidRPr="002A0D1B">
        <w:rPr>
          <w:bCs/>
        </w:rPr>
        <w:t>. The current work item is DTS/EMTEL-00068</w:t>
      </w:r>
      <w:r w:rsidRPr="002A0D1B">
        <w:rPr>
          <w:bCs/>
        </w:rPr>
        <w:br/>
      </w:r>
      <w:r w:rsidRPr="002A0D1B">
        <w:rPr>
          <w:bCs/>
        </w:rPr>
        <w:br/>
        <w:t>Support for multiparty real time text</w:t>
      </w:r>
      <w:r>
        <w:rPr>
          <w:bCs/>
        </w:rPr>
        <w:t xml:space="preserve"> (RTT)</w:t>
      </w:r>
      <w:r w:rsidRPr="002A0D1B">
        <w:rPr>
          <w:bCs/>
        </w:rPr>
        <w:t xml:space="preserve"> is an important function of use in the intended deliverable. Having observed the creation of the work item MP_RTT in 3GPP SA4, with a task to collect use case information for multiparty RTT, STF642 want to provide such information. Accessible emergency communications </w:t>
      </w:r>
      <w:proofErr w:type="gramStart"/>
      <w:r w:rsidRPr="002A0D1B">
        <w:rPr>
          <w:bCs/>
        </w:rPr>
        <w:t>implies</w:t>
      </w:r>
      <w:proofErr w:type="gramEnd"/>
      <w:r w:rsidRPr="002A0D1B">
        <w:rPr>
          <w:bCs/>
        </w:rPr>
        <w:t xml:space="preserve"> use cases where multiparty RTT is required. </w:t>
      </w:r>
      <w:r w:rsidRPr="002A0D1B">
        <w:rPr>
          <w:bCs/>
        </w:rPr>
        <w:br/>
      </w:r>
      <w:r w:rsidRPr="002A0D1B">
        <w:rPr>
          <w:bCs/>
        </w:rPr>
        <w:br/>
        <w:t>We can also convey information on the use of multiparty RTT for regular interpersonal communication involving users of IMS MTSI worked on by ETSI STF 614 and STF 674</w:t>
      </w:r>
      <w:r>
        <w:rPr>
          <w:bCs/>
        </w:rPr>
        <w:t xml:space="preserve"> also as a response to the requirement in the EAA.</w:t>
      </w:r>
    </w:p>
    <w:p w14:paraId="58D1CB1C" w14:textId="77777777" w:rsidR="006B1C5E" w:rsidRPr="002A0D1B" w:rsidRDefault="006B1C5E" w:rsidP="006B1C5E">
      <w:pPr>
        <w:rPr>
          <w:bCs/>
        </w:rPr>
      </w:pPr>
    </w:p>
    <w:p w14:paraId="0369E29E" w14:textId="77777777" w:rsidR="006B1C5E" w:rsidRDefault="006B1C5E" w:rsidP="006B1C5E">
      <w:r>
        <w:t xml:space="preserve">Knowing that TR 26.982 will cover both RTP based RTT and IMS DC based RTT, we provide details for both technologies. </w:t>
      </w:r>
    </w:p>
    <w:p w14:paraId="10277B07" w14:textId="77777777" w:rsidR="006B1C5E" w:rsidRDefault="006B1C5E" w:rsidP="006B1C5E">
      <w:pPr>
        <w:pStyle w:val="Heading1"/>
      </w:pPr>
      <w:r>
        <w:t>2. General requirements</w:t>
      </w:r>
    </w:p>
    <w:p w14:paraId="55A774CA" w14:textId="77777777" w:rsidR="006B1C5E" w:rsidRDefault="006B1C5E" w:rsidP="006B1C5E">
      <w:pPr>
        <w:pStyle w:val="Heading2"/>
      </w:pPr>
      <w:r>
        <w:t>2.1 Accessibility requirements</w:t>
      </w:r>
    </w:p>
    <w:p w14:paraId="14383A88" w14:textId="77777777" w:rsidR="006B1C5E" w:rsidRDefault="006B1C5E" w:rsidP="006B1C5E">
      <w:r>
        <w:t xml:space="preserve">RTT is by EU directive 2019/882, when it comes into force in 2025, required to be provided in Europe between all endpoints where voice communication is available. That includes general interpersonal communication as well as </w:t>
      </w:r>
      <w:r>
        <w:lastRenderedPageBreak/>
        <w:t xml:space="preserve">emergency communication.  In emergency communications it is valid for both the initial communication, any </w:t>
      </w:r>
      <w:proofErr w:type="gramStart"/>
      <w:r>
        <w:t>callback</w:t>
      </w:r>
      <w:proofErr w:type="gramEnd"/>
      <w:r>
        <w:t xml:space="preserve"> and any additions of parties to the communication and transfer of the communication. This is because communication users who have no or limited use of the voice in the communication shall have equal opportunities to communication as voice users. </w:t>
      </w:r>
    </w:p>
    <w:p w14:paraId="4C2A4261" w14:textId="77777777" w:rsidR="006B1C5E" w:rsidRDefault="006B1C5E" w:rsidP="006B1C5E"/>
    <w:p w14:paraId="0C416E50" w14:textId="77777777" w:rsidR="006B1C5E" w:rsidRDefault="006B1C5E" w:rsidP="006B1C5E">
      <w:r>
        <w:t xml:space="preserve">This requirement is also valid when it is possible to have video in the communication. The combination of the full set of real time conversational media text, video and voice is called Total </w:t>
      </w:r>
      <w:proofErr w:type="gramStart"/>
      <w:r>
        <w:t>Conversation</w:t>
      </w:r>
      <w:proofErr w:type="gramEnd"/>
      <w:r>
        <w:t xml:space="preserve"> and it is specified In TS 22.173 that MTSI provides Total Conversation when all three media are supported. </w:t>
      </w:r>
    </w:p>
    <w:p w14:paraId="4531BC31" w14:textId="77777777" w:rsidR="006B1C5E" w:rsidRDefault="006B1C5E" w:rsidP="006B1C5E"/>
    <w:p w14:paraId="200D886F" w14:textId="77777777" w:rsidR="006B1C5E" w:rsidRDefault="006B1C5E" w:rsidP="006B1C5E">
      <w:r>
        <w:t xml:space="preserve">In practise, these requirements will likely be limited to IP based services in Europe, while in USA there is still a requirement to provide interworking with the old and limited form of text communication for deaf users in the analogue circuit switched networks called TTY. </w:t>
      </w:r>
    </w:p>
    <w:p w14:paraId="4237BBA1" w14:textId="77777777" w:rsidR="006B1C5E" w:rsidRDefault="006B1C5E" w:rsidP="006B1C5E"/>
    <w:p w14:paraId="6F25D6E4" w14:textId="77777777" w:rsidR="006B1C5E" w:rsidRDefault="006B1C5E" w:rsidP="006B1C5E">
      <w:r>
        <w:t xml:space="preserve">There are other kinds of accessibility requirements specified in ETSI EN 301 549, which is being updated to a new version meeting the EAA requirements. The requirements for emergency services are to be specified first in TS 103 919, to be converted to EN 301 919. </w:t>
      </w:r>
    </w:p>
    <w:p w14:paraId="19B1ED01" w14:textId="77777777" w:rsidR="006B1C5E" w:rsidRPr="007B44C5" w:rsidRDefault="006B1C5E" w:rsidP="006B1C5E">
      <w:r>
        <w:t xml:space="preserve"> </w:t>
      </w:r>
    </w:p>
    <w:p w14:paraId="59DE02B9" w14:textId="77777777" w:rsidR="006B1C5E" w:rsidRDefault="006B1C5E" w:rsidP="006B1C5E">
      <w:pPr>
        <w:pStyle w:val="Heading2"/>
      </w:pPr>
      <w:r>
        <w:t>2.2 Service requirements</w:t>
      </w:r>
    </w:p>
    <w:p w14:paraId="351B585C" w14:textId="77777777" w:rsidR="006B1C5E" w:rsidRDefault="006B1C5E" w:rsidP="006B1C5E">
      <w:r>
        <w:t xml:space="preserve">RTT is among the specified media for MTSI in IMS. The service specification TS 22.173 says in clause 4.1 that the supplementary services shall function on all media included in a session: </w:t>
      </w:r>
    </w:p>
    <w:p w14:paraId="7519A380" w14:textId="77777777" w:rsidR="006B1C5E" w:rsidRDefault="006B1C5E" w:rsidP="006B1C5E">
      <w:r>
        <w:t>“</w:t>
      </w:r>
      <w:r w:rsidRPr="007B44C5">
        <w:t>-When a supplementary service is invoked</w:t>
      </w:r>
      <w:r>
        <w:t>,</w:t>
      </w:r>
      <w:r w:rsidRPr="007B44C5">
        <w:t xml:space="preserve"> it applies to all media components of an IMS Multimedia Telephony communication.</w:t>
      </w:r>
      <w:r>
        <w:t>”</w:t>
      </w:r>
    </w:p>
    <w:p w14:paraId="73A25CC8" w14:textId="77777777" w:rsidR="006B1C5E" w:rsidRDefault="006B1C5E" w:rsidP="006B1C5E"/>
    <w:p w14:paraId="36CE6B74" w14:textId="77777777" w:rsidR="006B1C5E" w:rsidRDefault="006B1C5E" w:rsidP="006B1C5E">
      <w:r>
        <w:t xml:space="preserve">TS 22.173 specifies CONF, 3PTY, and ECT Consultative services, where multiparty RTT would be supported according to that general requirement. </w:t>
      </w:r>
    </w:p>
    <w:p w14:paraId="27FD124A" w14:textId="77777777" w:rsidR="006B1C5E" w:rsidRDefault="006B1C5E" w:rsidP="006B1C5E"/>
    <w:p w14:paraId="32B36FDC" w14:textId="77777777" w:rsidR="006B1C5E" w:rsidRDefault="006B1C5E" w:rsidP="006B1C5E">
      <w:pPr>
        <w:pStyle w:val="Heading1"/>
      </w:pPr>
      <w:r>
        <w:t>3. Multiparty RTT situations in emergency communication</w:t>
      </w:r>
    </w:p>
    <w:p w14:paraId="28D70FA2" w14:textId="77777777" w:rsidR="006B1C5E" w:rsidRDefault="006B1C5E" w:rsidP="006B1C5E">
      <w:pPr>
        <w:pStyle w:val="Heading2"/>
      </w:pPr>
      <w:r>
        <w:t>3.1 General</w:t>
      </w:r>
    </w:p>
    <w:p w14:paraId="5D7F82FB" w14:textId="77777777" w:rsidR="006B1C5E" w:rsidRDefault="006B1C5E" w:rsidP="006B1C5E">
      <w:r>
        <w:t xml:space="preserve">The main interface for European IP based Emergency services is specified in ETSI TS 103 479. It is a SIP interface. There, RTT is specified to be implemented according to RFC 4103, updated by RFC 9071 for multiparty communication. Voice and video are also specified. User calls are expected to be addressed to the service urn SOS or any of its </w:t>
      </w:r>
      <w:proofErr w:type="spellStart"/>
      <w:r>
        <w:t>sub-</w:t>
      </w:r>
      <w:proofErr w:type="gramStart"/>
      <w:r>
        <w:t>urn:s</w:t>
      </w:r>
      <w:proofErr w:type="spellEnd"/>
      <w:proofErr w:type="gramEnd"/>
      <w:r>
        <w:t xml:space="preserve"> and be routed to the most appropriate PSAP. It is expected to include the location of the calling user according to RFC 6881 and any additional data.</w:t>
      </w:r>
    </w:p>
    <w:p w14:paraId="7FD0BBCF" w14:textId="77777777" w:rsidR="006B1C5E" w:rsidRDefault="006B1C5E" w:rsidP="006B1C5E"/>
    <w:p w14:paraId="05C1F23C" w14:textId="77777777" w:rsidR="006B1C5E" w:rsidRDefault="006B1C5E" w:rsidP="006B1C5E">
      <w:r>
        <w:t>The emergency service is supposed to Include other parties in the call by a multiparty bridge using the RFC 4579 procedures.</w:t>
      </w:r>
    </w:p>
    <w:p w14:paraId="7C7688FD" w14:textId="77777777" w:rsidR="006B1C5E" w:rsidRDefault="006B1C5E" w:rsidP="006B1C5E"/>
    <w:p w14:paraId="6A723DA8" w14:textId="77777777" w:rsidR="006B1C5E" w:rsidRDefault="006B1C5E" w:rsidP="006B1C5E">
      <w:pPr>
        <w:pStyle w:val="Heading2"/>
      </w:pPr>
      <w:r>
        <w:t>3.2 Assisted call transfer</w:t>
      </w:r>
    </w:p>
    <w:p w14:paraId="3BB437AA" w14:textId="77777777" w:rsidR="006B1C5E" w:rsidRDefault="006B1C5E" w:rsidP="006B1C5E">
      <w:r>
        <w:t>The call-taker in the PSAP first dealing with the emergency communication will often consider that some other agent shall continue handling the communication. They are then supposed to REFER the communication to a multiparty bridge, and there add next party to the communication by RFC 4579 attended call transfer procedures. In many cases, the call-taker drops its connection to the call, when the transfer is complete and verified that the handling proceeds.</w:t>
      </w:r>
    </w:p>
    <w:p w14:paraId="0BC8423D" w14:textId="77777777" w:rsidR="006B1C5E" w:rsidRDefault="006B1C5E" w:rsidP="006B1C5E"/>
    <w:p w14:paraId="1CA1CA98" w14:textId="77777777" w:rsidR="006B1C5E" w:rsidRDefault="006B1C5E" w:rsidP="006B1C5E">
      <w:r>
        <w:t>The signalling for the transfer is expected to reach out to the initially calling user device and operate on all media included in the communication.</w:t>
      </w:r>
    </w:p>
    <w:p w14:paraId="05E5F80C" w14:textId="77777777" w:rsidR="006B1C5E" w:rsidRDefault="006B1C5E" w:rsidP="006B1C5E"/>
    <w:p w14:paraId="62699B21" w14:textId="77777777" w:rsidR="006B1C5E" w:rsidRDefault="006B1C5E" w:rsidP="006B1C5E">
      <w:pPr>
        <w:pStyle w:val="Heading2"/>
      </w:pPr>
      <w:r>
        <w:t xml:space="preserve">3.3 Assisting </w:t>
      </w:r>
      <w:proofErr w:type="gramStart"/>
      <w:r>
        <w:t>expert</w:t>
      </w:r>
      <w:proofErr w:type="gramEnd"/>
    </w:p>
    <w:p w14:paraId="087138BA" w14:textId="77777777" w:rsidR="006B1C5E" w:rsidRDefault="006B1C5E" w:rsidP="006B1C5E">
      <w:r>
        <w:t>Any party in the emergency service handling the communication can decide that there is a need for an assisting expert to solve the emergency case. The expert will then be included by RFC 4579 procedures and take part in any combination of the media available in the communication. The signalling for the move to the bridge and the inclusion of the expert is expected to reach out to the initially calling user device and operate on all media included in the communication.</w:t>
      </w:r>
    </w:p>
    <w:p w14:paraId="7A99F515" w14:textId="77777777" w:rsidR="006B1C5E" w:rsidRDefault="006B1C5E" w:rsidP="006B1C5E">
      <w:pPr>
        <w:pStyle w:val="Heading2"/>
        <w:ind w:left="0" w:firstLine="0"/>
      </w:pPr>
      <w:r>
        <w:lastRenderedPageBreak/>
        <w:t xml:space="preserve">3.4 Supporting service e.g. relay </w:t>
      </w:r>
      <w:proofErr w:type="gramStart"/>
      <w:r>
        <w:t>service</w:t>
      </w:r>
      <w:proofErr w:type="gramEnd"/>
    </w:p>
    <w:p w14:paraId="7F5C2BB3" w14:textId="77777777" w:rsidR="006B1C5E" w:rsidRDefault="006B1C5E" w:rsidP="006B1C5E">
      <w:r>
        <w:t xml:space="preserve">The emergency services will be supposed to have RTT support, but there will be cases when this is not </w:t>
      </w:r>
      <w:proofErr w:type="gramStart"/>
      <w:r>
        <w:t>true in reality</w:t>
      </w:r>
      <w:proofErr w:type="gramEnd"/>
      <w:r>
        <w:t xml:space="preserve">. For such cases, the emergency service will need to invoke a relay service in the call for conversion between speech and RTT. That invocation should preferably be done as a creation of a </w:t>
      </w:r>
      <w:proofErr w:type="gramStart"/>
      <w:r>
        <w:t>three party</w:t>
      </w:r>
      <w:proofErr w:type="gramEnd"/>
      <w:r>
        <w:t xml:space="preserve"> call in the bridge within the emergency service. The relay service will then be converting between speech and RTT in one single connection. That is not how most relay services operate today, they usually have two interfaces. One incoming and one outgoing, and they usually do the calling to the destination. </w:t>
      </w:r>
    </w:p>
    <w:p w14:paraId="0E0562A6" w14:textId="77777777" w:rsidR="006B1C5E" w:rsidRDefault="006B1C5E" w:rsidP="006B1C5E">
      <w:r>
        <w:t>The device of the user in emergency will get signalling as specified in RFC 4579 about the move to the bridge and inclusion of the relay service as a third party in general while the RTT in that case will only have two parties.</w:t>
      </w:r>
    </w:p>
    <w:p w14:paraId="7FA62E14" w14:textId="77777777" w:rsidR="006B1C5E" w:rsidRDefault="006B1C5E" w:rsidP="006B1C5E"/>
    <w:p w14:paraId="2542A2D0" w14:textId="77777777" w:rsidR="006B1C5E" w:rsidRDefault="006B1C5E" w:rsidP="006B1C5E">
      <w:r>
        <w:t xml:space="preserve">It may also be cases where the emergency service has RTT support, but do not handle the language that the user in emergency handles. Then a translation service needs to be invoked in the call by the emergency service. Further complications may appear, </w:t>
      </w:r>
      <w:proofErr w:type="spellStart"/>
      <w:r>
        <w:t>e.</w:t>
      </w:r>
      <w:proofErr w:type="gramStart"/>
      <w:r>
        <w:t>g.that</w:t>
      </w:r>
      <w:proofErr w:type="spellEnd"/>
      <w:proofErr w:type="gramEnd"/>
      <w:r>
        <w:t xml:space="preserve"> the language interpreting service is not prepared to work with RTT, but want to use speech. That requires more parties in the communications. </w:t>
      </w:r>
    </w:p>
    <w:p w14:paraId="086CCE9F" w14:textId="77777777" w:rsidR="006B1C5E" w:rsidRDefault="006B1C5E" w:rsidP="006B1C5E">
      <w:r>
        <w:t xml:space="preserve"> </w:t>
      </w:r>
    </w:p>
    <w:p w14:paraId="513F610F" w14:textId="77777777" w:rsidR="006B1C5E" w:rsidRDefault="006B1C5E" w:rsidP="006B1C5E"/>
    <w:p w14:paraId="077B583D" w14:textId="77777777" w:rsidR="006B1C5E" w:rsidRDefault="006B1C5E" w:rsidP="006B1C5E">
      <w:pPr>
        <w:pStyle w:val="Heading2"/>
      </w:pPr>
      <w:r>
        <w:t>3.5 Call back</w:t>
      </w:r>
    </w:p>
    <w:p w14:paraId="21F4E332" w14:textId="77777777" w:rsidR="006B1C5E" w:rsidRDefault="006B1C5E" w:rsidP="006B1C5E">
      <w:r>
        <w:t xml:space="preserve">The emergency services need to be able to call back to the user in emergency e.g. if the original communication drops. If there was a third party included in the communication originally, the normal case will be to include the same parties in the call back. </w:t>
      </w:r>
    </w:p>
    <w:p w14:paraId="4ABCB022" w14:textId="77777777" w:rsidR="006B1C5E" w:rsidRDefault="006B1C5E" w:rsidP="006B1C5E">
      <w:r>
        <w:t>The signalling to the RTT user will be as a setup of a multiparty communication according to RFC 4579.</w:t>
      </w:r>
    </w:p>
    <w:p w14:paraId="43BDE051" w14:textId="77777777" w:rsidR="006B1C5E" w:rsidRDefault="006B1C5E" w:rsidP="006B1C5E">
      <w:pPr>
        <w:pStyle w:val="Heading2"/>
      </w:pPr>
      <w:r>
        <w:t xml:space="preserve">3.6 MTSI user calling relay service in an emergency </w:t>
      </w:r>
      <w:proofErr w:type="gramStart"/>
      <w:r>
        <w:t>situation</w:t>
      </w:r>
      <w:proofErr w:type="gramEnd"/>
    </w:p>
    <w:p w14:paraId="665366B4" w14:textId="77777777" w:rsidR="006B1C5E" w:rsidRDefault="006B1C5E" w:rsidP="006B1C5E">
      <w:r>
        <w:t xml:space="preserve">It will likely happen that an MTSI user with RTT in emergency does not trust that the emergency service has RTT capabilities. They may then initiate a regular call to the relay service if it is not capable of being called with a one-step call procedure invoking both relay and emergency service at the same time. </w:t>
      </w:r>
    </w:p>
    <w:p w14:paraId="2897FB15" w14:textId="77777777" w:rsidR="006B1C5E" w:rsidRDefault="006B1C5E" w:rsidP="006B1C5E"/>
    <w:p w14:paraId="6988197C" w14:textId="77777777" w:rsidR="006B1C5E" w:rsidRDefault="006B1C5E" w:rsidP="006B1C5E">
      <w:r>
        <w:t xml:space="preserve">We have not yet specified the procedure for this case. The ideal procedure should make the user MTSI terminal be referred to instead call emergency service and get the relay service invoked in the same communication, so that the user terminal is activated for providing location information and other data required in an emergency communication. </w:t>
      </w:r>
    </w:p>
    <w:p w14:paraId="2546A77B" w14:textId="77777777" w:rsidR="006B1C5E" w:rsidRPr="00DB3870" w:rsidRDefault="006B1C5E" w:rsidP="006B1C5E">
      <w:r>
        <w:t xml:space="preserve">The result will be either a three-party communication set up as described above by the bridge in the emergency service by RFC 4579 signalling or a three-party call set up by the relay service within or outside of IMS depending on what kind of access the relay service has. RFC 4579 will be used for that case as well. </w:t>
      </w:r>
    </w:p>
    <w:p w14:paraId="2293CFB6" w14:textId="77777777" w:rsidR="006B1C5E" w:rsidRDefault="006B1C5E" w:rsidP="006B1C5E"/>
    <w:p w14:paraId="1B942B2C" w14:textId="77777777" w:rsidR="006B1C5E" w:rsidRPr="00D800C0" w:rsidRDefault="006B1C5E" w:rsidP="006B1C5E">
      <w:pPr>
        <w:pStyle w:val="Heading2"/>
      </w:pPr>
      <w:r w:rsidRPr="00D800C0">
        <w:t>3.7 Language and modality preference c</w:t>
      </w:r>
      <w:r>
        <w:t xml:space="preserve">ausing invocation of supporting relay service in the </w:t>
      </w:r>
      <w:proofErr w:type="gramStart"/>
      <w:r>
        <w:t>communication</w:t>
      </w:r>
      <w:proofErr w:type="gramEnd"/>
    </w:p>
    <w:p w14:paraId="1E48F75A" w14:textId="77777777" w:rsidR="006B1C5E" w:rsidRDefault="006B1C5E" w:rsidP="006B1C5E">
      <w:r>
        <w:t xml:space="preserve">The EAA requirements say that emergency services shall answer emergency communications equally efficient for persons with disabilities as for the </w:t>
      </w:r>
      <w:proofErr w:type="gramStart"/>
      <w:r>
        <w:t>general public</w:t>
      </w:r>
      <w:proofErr w:type="gramEnd"/>
      <w:r>
        <w:t xml:space="preserve">. There are cases when this will be complicated, e.g. if a user only handles a specific sign language well, and the emergency service provides access for video, speech and RTT but with no support for the specific sign language that the user has capability in. Then it can be very time consuming to figure out which kind of sign language interpretation needs to be invoked. RTT is also preferably part of such calls, so that the user and the emergency service can divert to RTT for details. </w:t>
      </w:r>
    </w:p>
    <w:p w14:paraId="7045EC4B" w14:textId="77777777" w:rsidR="006B1C5E" w:rsidRDefault="006B1C5E" w:rsidP="006B1C5E"/>
    <w:p w14:paraId="4586E6B7" w14:textId="77777777" w:rsidR="006B1C5E" w:rsidRPr="00D800C0" w:rsidRDefault="006B1C5E" w:rsidP="006B1C5E">
      <w:r>
        <w:t xml:space="preserve">The efficient inclusion of the proper language and modality support may be made more rapidly if the user is provided with an option to specify language and modality capabilities and get them matched during call setup. A couple of mechanisms are available for such specification: By additional data in the emergency call, by caller preferences and callee capabilities in the SIP headers RFC 3840 RFC 3841, and by lang attributes in SDP, and by RFC </w:t>
      </w:r>
      <w:proofErr w:type="gramStart"/>
      <w:r>
        <w:t>8373  language</w:t>
      </w:r>
      <w:proofErr w:type="gramEnd"/>
      <w:r>
        <w:t xml:space="preserve"> negotiation in </w:t>
      </w:r>
      <w:proofErr w:type="spellStart"/>
      <w:r>
        <w:t>sdp</w:t>
      </w:r>
      <w:proofErr w:type="spellEnd"/>
      <w:r>
        <w:t xml:space="preserve">. Using any of these, or human mechanisms may result in invocation of supporting services in a three-party fashion in the communication specified above in 3.4. </w:t>
      </w:r>
    </w:p>
    <w:p w14:paraId="634DE2DB" w14:textId="77777777" w:rsidR="006B1C5E" w:rsidRPr="003B529E" w:rsidRDefault="006B1C5E" w:rsidP="006B1C5E">
      <w:pPr>
        <w:pStyle w:val="Heading2"/>
      </w:pPr>
      <w:r w:rsidRPr="003B529E">
        <w:t>3.8 RTT via RTP vs IMS data channel</w:t>
      </w:r>
    </w:p>
    <w:p w14:paraId="3E04C65F" w14:textId="77777777" w:rsidR="006B1C5E" w:rsidRDefault="006B1C5E" w:rsidP="006B1C5E">
      <w:r>
        <w:t>RTT is specified to be possible to be used in two technologies. One is RTP as specified in RFC 4103 updated by RFC9071. The other is IMS data channel which is the WebRTC data channel with the RTT provided as specified in RFC 8865.</w:t>
      </w:r>
    </w:p>
    <w:p w14:paraId="583B0A0B" w14:textId="77777777" w:rsidR="006B1C5E" w:rsidRDefault="006B1C5E" w:rsidP="006B1C5E"/>
    <w:p w14:paraId="6BFD3889" w14:textId="77777777" w:rsidR="006B1C5E" w:rsidRDefault="006B1C5E" w:rsidP="006B1C5E">
      <w:r>
        <w:t xml:space="preserve">For emergency communications, there is no current plan to include support for WebRTC data channels. </w:t>
      </w:r>
      <w:proofErr w:type="gramStart"/>
      <w:r>
        <w:t>Therefore</w:t>
      </w:r>
      <w:proofErr w:type="gramEnd"/>
      <w:r>
        <w:t xml:space="preserve"> any communication from an IMS data channel user being allowed to initiate an emergency communication with RTT in the data channel enabled, would need to be converted to RTP based RTT before reaching the emergency service interface. </w:t>
      </w:r>
    </w:p>
    <w:p w14:paraId="6C6ED93A" w14:textId="77777777" w:rsidR="006B1C5E" w:rsidRDefault="006B1C5E" w:rsidP="006B1C5E"/>
    <w:p w14:paraId="739070D7" w14:textId="77777777" w:rsidR="006B1C5E" w:rsidRDefault="006B1C5E" w:rsidP="006B1C5E">
      <w:r>
        <w:t xml:space="preserve">For the case that a third party with RTT is invoked by the emergency service, the method described in RFC 8865 with one data channel per RTT stream shall be used, and not the method with source indicated inline. </w:t>
      </w:r>
    </w:p>
    <w:p w14:paraId="0745E22B" w14:textId="77777777" w:rsidR="006B1C5E" w:rsidRDefault="006B1C5E" w:rsidP="006B1C5E"/>
    <w:p w14:paraId="1F023B0E" w14:textId="77777777" w:rsidR="006B1C5E" w:rsidRPr="003B529E" w:rsidRDefault="006B1C5E" w:rsidP="006B1C5E">
      <w:r>
        <w:t xml:space="preserve">There are multiparty and gateway considerations in both RFC 8865 and RFC 9071.  </w:t>
      </w:r>
    </w:p>
    <w:p w14:paraId="33A03ABD" w14:textId="77777777" w:rsidR="006B1C5E" w:rsidRDefault="006B1C5E" w:rsidP="006B1C5E">
      <w:pPr>
        <w:pStyle w:val="Heading1"/>
      </w:pPr>
      <w:r w:rsidRPr="00D800C0">
        <w:t>4. Multiparty situations in regular i</w:t>
      </w:r>
      <w:r>
        <w:t>nterpersonal communications</w:t>
      </w:r>
    </w:p>
    <w:p w14:paraId="24FA3669" w14:textId="77777777" w:rsidR="006B1C5E" w:rsidRDefault="006B1C5E" w:rsidP="006B1C5E">
      <w:pPr>
        <w:pStyle w:val="Heading2"/>
      </w:pPr>
      <w:r>
        <w:t>4.1 General</w:t>
      </w:r>
    </w:p>
    <w:p w14:paraId="2E061424" w14:textId="77777777" w:rsidR="006B1C5E" w:rsidRDefault="006B1C5E" w:rsidP="006B1C5E">
      <w:r>
        <w:t>In regular interpersonal communications, RTT should be possible to use in the same kind of situations as the other media in an MTSI communication.</w:t>
      </w:r>
    </w:p>
    <w:p w14:paraId="3A3F732F" w14:textId="77777777" w:rsidR="006B1C5E" w:rsidRDefault="006B1C5E" w:rsidP="006B1C5E">
      <w:pPr>
        <w:pStyle w:val="Heading2"/>
      </w:pPr>
      <w:r>
        <w:t>4.2 Users in multiparty meetings</w:t>
      </w:r>
    </w:p>
    <w:p w14:paraId="2F329E34" w14:textId="77777777" w:rsidR="006B1C5E" w:rsidRDefault="006B1C5E" w:rsidP="006B1C5E">
      <w:r>
        <w:t xml:space="preserve">MTSI users can be involved in meetings and conferences with multiple users. The EAA requires a possibility to use RTT wherever voice is possible. </w:t>
      </w:r>
      <w:proofErr w:type="gramStart"/>
      <w:r>
        <w:t>Thus</w:t>
      </w:r>
      <w:proofErr w:type="gramEnd"/>
      <w:r>
        <w:t xml:space="preserve"> also in meetings, just like text chat is often provided in meeting systems. RTT will provide a more rapid and live experience than text </w:t>
      </w:r>
      <w:proofErr w:type="gramStart"/>
      <w:r>
        <w:t>chat, and</w:t>
      </w:r>
      <w:proofErr w:type="gramEnd"/>
      <w:r>
        <w:t xml:space="preserve"> could be provided as an enhanced text chat. </w:t>
      </w:r>
    </w:p>
    <w:p w14:paraId="43EBF959" w14:textId="77777777" w:rsidR="006B1C5E" w:rsidRDefault="006B1C5E" w:rsidP="006B1C5E"/>
    <w:p w14:paraId="4EC9979C" w14:textId="77777777" w:rsidR="006B1C5E" w:rsidRDefault="006B1C5E" w:rsidP="006B1C5E">
      <w:proofErr w:type="gramStart"/>
      <w:r>
        <w:t>Regardless</w:t>
      </w:r>
      <w:proofErr w:type="gramEnd"/>
      <w:r>
        <w:t xml:space="preserve"> if RTT is provided as an enhanced text chat or a separate feature, it should be possible to get multiparty RTT support in meetings by using RTT enabled CONF, 3PTY, or special IMS application service provided multiparty support. Since text is provided only by actively contributing participants, it may be sufficient to support RTT multiparty performance for up to 3 concurrently sending participants. </w:t>
      </w:r>
    </w:p>
    <w:p w14:paraId="26CA1211" w14:textId="77777777" w:rsidR="006B1C5E" w:rsidRDefault="006B1C5E" w:rsidP="006B1C5E"/>
    <w:p w14:paraId="3123DA36" w14:textId="77777777" w:rsidR="006B1C5E" w:rsidRDefault="006B1C5E" w:rsidP="006B1C5E">
      <w:r>
        <w:t xml:space="preserve">Text relay services provided in meetings can use the RTT stream to provide modality conversion to users depending on text.   </w:t>
      </w:r>
    </w:p>
    <w:p w14:paraId="477720C2" w14:textId="77777777" w:rsidR="006B1C5E" w:rsidRDefault="006B1C5E" w:rsidP="006B1C5E">
      <w:pPr>
        <w:pStyle w:val="Heading2"/>
      </w:pPr>
      <w:r>
        <w:t>4.3 User of RTT including relay service in calls.</w:t>
      </w:r>
    </w:p>
    <w:p w14:paraId="403095D5" w14:textId="77777777" w:rsidR="006B1C5E" w:rsidRDefault="006B1C5E" w:rsidP="006B1C5E">
      <w:r>
        <w:t xml:space="preserve">RTT users or total conversation users may want to include relay services in communications to convert between different modalities in the communications. The relay services may reside within IMS or outside IMS. They may be invoked as a third party in the communications, either using a specific application service in IMS or a corresponding function outside IMS to get the needed media connections for a relay call. They may also provide a traditional relay call with two interfaces, making an outgoing call </w:t>
      </w:r>
      <w:proofErr w:type="gramStart"/>
      <w:r>
        <w:t>as a result of</w:t>
      </w:r>
      <w:proofErr w:type="gramEnd"/>
      <w:r>
        <w:t xml:space="preserve"> a request in an incoming call. A method for initiating the call by addressing both the destination and the relay service in the same initiation or having the end user device including the relay service automatically or semi-automatically on incoming calls is preferred but not exactly standardised. ETSI ES 202 975 contains some indications of possible procedures in annexes.</w:t>
      </w:r>
    </w:p>
    <w:p w14:paraId="24D64BB1" w14:textId="77777777" w:rsidR="006B1C5E" w:rsidRDefault="006B1C5E" w:rsidP="006B1C5E"/>
    <w:p w14:paraId="25269FE6" w14:textId="7F9E5B00" w:rsidR="00533FD5" w:rsidRPr="003B529E" w:rsidRDefault="00533FD5" w:rsidP="00533FD5">
      <w:pPr>
        <w:pStyle w:val="Heading2"/>
      </w:pPr>
      <w:r>
        <w:t>4.4</w:t>
      </w:r>
      <w:r w:rsidRPr="003B529E">
        <w:t xml:space="preserve"> RTT via RTP vs IMS data channel</w:t>
      </w:r>
    </w:p>
    <w:p w14:paraId="55D10555" w14:textId="39B0B88A" w:rsidR="00533FD5" w:rsidRDefault="00533FD5" w:rsidP="00533FD5">
      <w:r>
        <w:t>RTT is specified to be possible to be used in two technologies. RTP as specified in RFC 4103 updated by RFC9071</w:t>
      </w:r>
      <w:r w:rsidR="0057499E">
        <w:t xml:space="preserve"> versus the</w:t>
      </w:r>
      <w:r>
        <w:t xml:space="preserve"> IMS data channel with the RTT provided as specified in RFC 8865.</w:t>
      </w:r>
      <w:r w:rsidR="0057499E">
        <w:t xml:space="preserve"> </w:t>
      </w:r>
    </w:p>
    <w:p w14:paraId="7CE5BAE9" w14:textId="4D84FED4" w:rsidR="0057499E" w:rsidRDefault="0057499E" w:rsidP="00533FD5"/>
    <w:p w14:paraId="1E692DF0" w14:textId="51BC2239" w:rsidR="00131C52" w:rsidRDefault="0057499E" w:rsidP="00533FD5">
      <w:r>
        <w:t>For multiparty RTP based RTT, RFC 9071 is specified to be used in an RFC 4579 bridge environment</w:t>
      </w:r>
      <w:r w:rsidR="00131C52">
        <w:t xml:space="preserve"> with a mixer for RTT</w:t>
      </w:r>
      <w:r>
        <w:t xml:space="preserve">. We have had some comments that also </w:t>
      </w:r>
      <w:r w:rsidR="00131C52">
        <w:t>a selective forwarding mechanism like the one described in TS 26.114 Annex S.6.3 would have been desirable. Not because of the bandwidth load, but possibly because of that the text stream does not need to be manipulated in the bridge and that the SDP would be smaller for large conferences. This is discussed in RFC9071, but not solved, partly because of the complexity to avoid indications of loss of text in the redundant transmission method when the same RTP stream changes between different sources. We are interested to get your view of the need and possibility for a selective forwarding solution for RTP based RTT and if that can be done without causing interoperability problems.</w:t>
      </w:r>
    </w:p>
    <w:p w14:paraId="5C396ACB" w14:textId="77777777" w:rsidR="00131C52" w:rsidRDefault="00131C52" w:rsidP="00533FD5"/>
    <w:p w14:paraId="29527106" w14:textId="407660D7" w:rsidR="0057499E" w:rsidRDefault="00131C52" w:rsidP="00533FD5">
      <w:r>
        <w:t xml:space="preserve">For IMS Data Channel based RTT, using RFC 8865, there is a gap in specifications. RFC 8865 signalling is based on RFC </w:t>
      </w:r>
      <w:proofErr w:type="gramStart"/>
      <w:r>
        <w:t>8864, and</w:t>
      </w:r>
      <w:proofErr w:type="gramEnd"/>
      <w:r>
        <w:t xml:space="preserve"> specified to use the SDP attributes </w:t>
      </w:r>
      <w:proofErr w:type="spellStart"/>
      <w:r>
        <w:t>dcsa</w:t>
      </w:r>
      <w:proofErr w:type="spellEnd"/>
      <w:r>
        <w:t xml:space="preserve"> and </w:t>
      </w:r>
      <w:proofErr w:type="spellStart"/>
      <w:r>
        <w:t>dcmap</w:t>
      </w:r>
      <w:proofErr w:type="spellEnd"/>
      <w:r>
        <w:t xml:space="preserve">, e.g. for conveying the T.140 subprotocol value and </w:t>
      </w:r>
      <w:r>
        <w:lastRenderedPageBreak/>
        <w:t xml:space="preserve">the label used for source indication in the multiparty case. These attributes are however not specified and implemented in the W3C API for WebRTC. We see that as a complicating factor for implementation of RFC </w:t>
      </w:r>
      <w:proofErr w:type="gramStart"/>
      <w:r>
        <w:t>8865, and</w:t>
      </w:r>
      <w:proofErr w:type="gramEnd"/>
      <w:r>
        <w:t xml:space="preserve"> are interested to hear your view on this and if it is feasible to ask W3C to implement support for these attributes. </w:t>
      </w:r>
      <w:r w:rsidR="0057499E">
        <w:t xml:space="preserve"> </w:t>
      </w:r>
    </w:p>
    <w:p w14:paraId="37C1E979" w14:textId="77777777" w:rsidR="00533FD5" w:rsidRPr="00D800C0" w:rsidRDefault="00533FD5" w:rsidP="006B1C5E"/>
    <w:sectPr w:rsidR="00533FD5" w:rsidRPr="00D800C0" w:rsidSect="00C94CB9">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50850" w14:textId="77777777" w:rsidR="00C94CB9" w:rsidRDefault="00C94CB9" w:rsidP="00D9435B">
      <w:r>
        <w:separator/>
      </w:r>
    </w:p>
  </w:endnote>
  <w:endnote w:type="continuationSeparator" w:id="0">
    <w:p w14:paraId="1C1D3A90" w14:textId="77777777" w:rsidR="00C94CB9" w:rsidRDefault="00C94CB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8109"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CC188" w14:textId="77777777" w:rsidR="00C94CB9" w:rsidRDefault="00C94CB9" w:rsidP="00D9435B">
      <w:r>
        <w:separator/>
      </w:r>
    </w:p>
  </w:footnote>
  <w:footnote w:type="continuationSeparator" w:id="0">
    <w:p w14:paraId="5A92BC0D" w14:textId="77777777" w:rsidR="00C94CB9" w:rsidRDefault="00C94CB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2F53C" w14:textId="09E47CA5"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2319D009" wp14:editId="304EAB82">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1BA969DF"/>
    <w:multiLevelType w:val="hybridMultilevel"/>
    <w:tmpl w:val="AA561A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91880340">
    <w:abstractNumId w:val="14"/>
  </w:num>
  <w:num w:numId="2" w16cid:durableId="1673214274">
    <w:abstractNumId w:val="21"/>
  </w:num>
  <w:num w:numId="3" w16cid:durableId="844051309">
    <w:abstractNumId w:val="7"/>
  </w:num>
  <w:num w:numId="4" w16cid:durableId="1986466561">
    <w:abstractNumId w:val="19"/>
  </w:num>
  <w:num w:numId="5" w16cid:durableId="1225800941">
    <w:abstractNumId w:val="16"/>
  </w:num>
  <w:num w:numId="6" w16cid:durableId="908878742">
    <w:abstractNumId w:val="6"/>
  </w:num>
  <w:num w:numId="7" w16cid:durableId="918101829">
    <w:abstractNumId w:val="4"/>
  </w:num>
  <w:num w:numId="8" w16cid:durableId="1514340573">
    <w:abstractNumId w:val="3"/>
  </w:num>
  <w:num w:numId="9" w16cid:durableId="1522426243">
    <w:abstractNumId w:val="2"/>
  </w:num>
  <w:num w:numId="10" w16cid:durableId="2128813086">
    <w:abstractNumId w:val="1"/>
  </w:num>
  <w:num w:numId="11" w16cid:durableId="1706252925">
    <w:abstractNumId w:val="5"/>
  </w:num>
  <w:num w:numId="12" w16cid:durableId="125392957">
    <w:abstractNumId w:val="0"/>
  </w:num>
  <w:num w:numId="13" w16cid:durableId="1846748726">
    <w:abstractNumId w:val="20"/>
  </w:num>
  <w:num w:numId="14" w16cid:durableId="38435385">
    <w:abstractNumId w:val="8"/>
  </w:num>
  <w:num w:numId="15" w16cid:durableId="1228763664">
    <w:abstractNumId w:val="12"/>
  </w:num>
  <w:num w:numId="16" w16cid:durableId="224144912">
    <w:abstractNumId w:val="18"/>
  </w:num>
  <w:num w:numId="17" w16cid:durableId="1156149769">
    <w:abstractNumId w:val="10"/>
  </w:num>
  <w:num w:numId="18" w16cid:durableId="785392496">
    <w:abstractNumId w:val="15"/>
  </w:num>
  <w:num w:numId="19" w16cid:durableId="115103068">
    <w:abstractNumId w:val="13"/>
  </w:num>
  <w:num w:numId="20" w16cid:durableId="1160387165">
    <w:abstractNumId w:val="17"/>
  </w:num>
  <w:num w:numId="21" w16cid:durableId="1273783516">
    <w:abstractNumId w:val="9"/>
  </w:num>
  <w:num w:numId="22" w16cid:durableId="20080896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45540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63458002">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790825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C4CB6"/>
    <w:rsid w:val="000E079C"/>
    <w:rsid w:val="00131C52"/>
    <w:rsid w:val="00181471"/>
    <w:rsid w:val="00191D22"/>
    <w:rsid w:val="001A710F"/>
    <w:rsid w:val="001C30D5"/>
    <w:rsid w:val="00216D13"/>
    <w:rsid w:val="002676F5"/>
    <w:rsid w:val="00297B33"/>
    <w:rsid w:val="002A0D1B"/>
    <w:rsid w:val="002F5958"/>
    <w:rsid w:val="003050B4"/>
    <w:rsid w:val="00331E26"/>
    <w:rsid w:val="003354CE"/>
    <w:rsid w:val="0036058F"/>
    <w:rsid w:val="003B529E"/>
    <w:rsid w:val="003D2B89"/>
    <w:rsid w:val="003D5716"/>
    <w:rsid w:val="004050E6"/>
    <w:rsid w:val="004124A2"/>
    <w:rsid w:val="00451D22"/>
    <w:rsid w:val="00485176"/>
    <w:rsid w:val="004950B1"/>
    <w:rsid w:val="004D1743"/>
    <w:rsid w:val="00503C30"/>
    <w:rsid w:val="00505355"/>
    <w:rsid w:val="00516885"/>
    <w:rsid w:val="00521B98"/>
    <w:rsid w:val="00533FD5"/>
    <w:rsid w:val="0054181F"/>
    <w:rsid w:val="00551F4D"/>
    <w:rsid w:val="00571482"/>
    <w:rsid w:val="0057499E"/>
    <w:rsid w:val="005B115B"/>
    <w:rsid w:val="006017EC"/>
    <w:rsid w:val="00610CBA"/>
    <w:rsid w:val="00620AA5"/>
    <w:rsid w:val="00631480"/>
    <w:rsid w:val="006B1C5E"/>
    <w:rsid w:val="006E4C2B"/>
    <w:rsid w:val="00704C3A"/>
    <w:rsid w:val="00723463"/>
    <w:rsid w:val="007368D5"/>
    <w:rsid w:val="00745E27"/>
    <w:rsid w:val="00776B64"/>
    <w:rsid w:val="007833A7"/>
    <w:rsid w:val="007A3763"/>
    <w:rsid w:val="007A4142"/>
    <w:rsid w:val="007B44C5"/>
    <w:rsid w:val="007F05C7"/>
    <w:rsid w:val="007F4E58"/>
    <w:rsid w:val="00832E39"/>
    <w:rsid w:val="0083399D"/>
    <w:rsid w:val="0084740A"/>
    <w:rsid w:val="008629A9"/>
    <w:rsid w:val="00864AA3"/>
    <w:rsid w:val="00865D94"/>
    <w:rsid w:val="008745A4"/>
    <w:rsid w:val="00887234"/>
    <w:rsid w:val="008A2C6A"/>
    <w:rsid w:val="008D5477"/>
    <w:rsid w:val="0091037B"/>
    <w:rsid w:val="00911477"/>
    <w:rsid w:val="00912D71"/>
    <w:rsid w:val="00913CAE"/>
    <w:rsid w:val="00993435"/>
    <w:rsid w:val="009B78AE"/>
    <w:rsid w:val="009F0351"/>
    <w:rsid w:val="00A61734"/>
    <w:rsid w:val="00AC13A9"/>
    <w:rsid w:val="00B22603"/>
    <w:rsid w:val="00B5428F"/>
    <w:rsid w:val="00B703A5"/>
    <w:rsid w:val="00B837B4"/>
    <w:rsid w:val="00BB5244"/>
    <w:rsid w:val="00BE7AFE"/>
    <w:rsid w:val="00C04D8B"/>
    <w:rsid w:val="00C15BAD"/>
    <w:rsid w:val="00C67710"/>
    <w:rsid w:val="00C76D35"/>
    <w:rsid w:val="00C94CB9"/>
    <w:rsid w:val="00CA135C"/>
    <w:rsid w:val="00CC0049"/>
    <w:rsid w:val="00CC0874"/>
    <w:rsid w:val="00D800C0"/>
    <w:rsid w:val="00D9435B"/>
    <w:rsid w:val="00DA185D"/>
    <w:rsid w:val="00DA65AB"/>
    <w:rsid w:val="00DB3870"/>
    <w:rsid w:val="00DD314A"/>
    <w:rsid w:val="00DE4DB9"/>
    <w:rsid w:val="00DF6ED5"/>
    <w:rsid w:val="00E00EF0"/>
    <w:rsid w:val="00E06E1E"/>
    <w:rsid w:val="00E55170"/>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71E4C"/>
  <w15:docId w15:val="{909DB3E6-7167-491D-8EBA-0F45BD0E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FD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7A4142"/>
    <w:rPr>
      <w:color w:val="605E5C"/>
      <w:shd w:val="clear" w:color="auto" w:fill="E1DFDD"/>
    </w:rPr>
  </w:style>
  <w:style w:type="paragraph" w:styleId="ListParagraph">
    <w:name w:val="List Paragraph"/>
    <w:basedOn w:val="Normal"/>
    <w:uiPriority w:val="34"/>
    <w:qFormat/>
    <w:rsid w:val="007A41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unnar.hellstrom@ghaccess.s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rederic.firmin@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5</Pages>
  <Words>2249</Words>
  <Characters>12822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EMTEL(24)000012 - STF642 LS OUT To 3GPP SA4 on information to work item MP_RTT on multiparty RTT</vt:lpstr>
    </vt:vector>
  </TitlesOfParts>
  <Company>ETSI</Company>
  <LinksUpToDate>false</LinksUpToDate>
  <CharactersWithSpaces>15041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EMTEL ACEMCOM Info to SA4 MP_RTT</dc:title>
  <dc:creator>Deveryware</dc:creator>
  <dc:description/>
  <cp:lastModifiedBy>Gunnar Hellström</cp:lastModifiedBy>
  <cp:revision>14</cp:revision>
  <cp:lastPrinted>2010-12-06T15:51:00Z</cp:lastPrinted>
  <dcterms:created xsi:type="dcterms:W3CDTF">2024-01-22T14:29:00Z</dcterms:created>
  <dcterms:modified xsi:type="dcterms:W3CDTF">2024-01-23T19:50:00Z</dcterms:modified>
</cp:coreProperties>
</file>